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7D5" w:rsidRDefault="00751F9F" w:rsidP="00751F9F">
      <w:pPr>
        <w:pStyle w:val="ListParagraph"/>
        <w:numPr>
          <w:ilvl w:val="0"/>
          <w:numId w:val="1"/>
        </w:numPr>
      </w:pPr>
      <w:r>
        <w:t xml:space="preserve">In addition to standards, the NFPA publishes _____ to help interpret the standards. </w:t>
      </w:r>
      <w:r>
        <w:t>(262)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>Types of building construction are differentiated by the type of construction materials and</w:t>
      </w:r>
      <w:r>
        <w:t xml:space="preserve"> (264)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 w:rsidRPr="00751F9F">
        <w:t>Which construction type provides the highest level of protection against structural collapse?</w:t>
      </w:r>
      <w:r>
        <w:t xml:space="preserve">  </w:t>
      </w:r>
      <w:r>
        <w:t>(264)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In Type I construction, where is fire extension more likely to occur?  </w:t>
      </w:r>
      <w:r>
        <w:t>(265)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In Type III construction, what is a tactical consideration related to void spaces inside wooden channels?  </w:t>
      </w:r>
      <w:r>
        <w:t>(266)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In Type IV construction, what helps prevent unseen fire travel within the building? </w:t>
      </w:r>
      <w:r>
        <w:t>(266)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 What is the main framing material used in Type V construction?  </w:t>
      </w:r>
      <w:r>
        <w:t>(267)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What does vinyl siding contribute to the structural fire load in Type V construction?  </w:t>
      </w:r>
      <w:r>
        <w:t>(267)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According to an NFPA analysis of fires in residential occupancies, what has contributed to the reduction in fire loss in manufactured homes since 1980?  </w:t>
      </w:r>
      <w:r>
        <w:t>(269)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What distinguishes modular homes from other factory-built structures?  </w:t>
      </w:r>
      <w:r>
        <w:t>(269)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>Occupancy classifications are determined based on _____, number of occupants, and egress limitations</w:t>
      </w:r>
      <w:r>
        <w:t xml:space="preserve"> (270)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What type of occupancy is used for the gathering of 50 or more persons?  </w:t>
      </w:r>
      <w:r>
        <w:t>(270)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>Structures used for special handling, packaging, labeling, sorting, or other needs that exceed typical storage occupancies are classified as</w:t>
      </w:r>
      <w:r>
        <w:t xml:space="preserve"> (274)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What does the term "mixed occupancy" refer to?  </w:t>
      </w:r>
      <w:r>
        <w:t>(275)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In the case of buildings with multiple-use occupancies, what does NFPA 101®, Life Safety Code® recommend regarding meeting code requirements?  </w:t>
      </w:r>
      <w:r>
        <w:t>(276)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What is essential for a water supply in an automatic sprinkler system?  </w:t>
      </w:r>
      <w:r>
        <w:t>(280)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What does the appearance of isolated flames within the hot gas layer sometimes indicate?  </w:t>
      </w:r>
      <w:r>
        <w:t>(284)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What happens as the neutral plane descends toward the floor during a ventilation-limited fire? </w:t>
      </w:r>
      <w:r>
        <w:t>(285)</w:t>
      </w:r>
    </w:p>
    <w:p w:rsidR="00751F9F" w:rsidRDefault="00751F9F" w:rsidP="00751F9F">
      <w:pPr>
        <w:pStyle w:val="ListParagraph"/>
        <w:numPr>
          <w:ilvl w:val="0"/>
          <w:numId w:val="1"/>
        </w:numPr>
      </w:pPr>
      <w:r>
        <w:t xml:space="preserve">How does rollover contribute to flashover conditions?  </w:t>
      </w:r>
      <w:r w:rsidR="00D300E3">
        <w:t>(287)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t xml:space="preserve">What is flashover in the context of fire development?  </w:t>
      </w:r>
      <w:r>
        <w:t>(287)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t xml:space="preserve">In a ventilation-limited fire, what can happen when a new source of oxygen is introduced?  </w:t>
      </w:r>
      <w:r>
        <w:t>(290)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t xml:space="preserve">What are the three mechanisms by which heat can transfer from one object to another? </w:t>
      </w:r>
      <w:r>
        <w:t>(291)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t xml:space="preserve">What is convection in the context of heat transfer?  </w:t>
      </w:r>
      <w:r>
        <w:t>(292)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t>In a structure fire, the flow path is composed of two regions</w:t>
      </w:r>
      <w:r>
        <w:t xml:space="preserve"> (295)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t xml:space="preserve"> How does an open floor plan space potentially contribute to fire spread?  </w:t>
      </w:r>
      <w:r>
        <w:t>(303)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lastRenderedPageBreak/>
        <w:t xml:space="preserve">Which is a characteristic of older residential structures (prior to approximately 1990)? </w:t>
      </w:r>
      <w:r>
        <w:t>(304)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t xml:space="preserve"> What is the most effective means of establishing awareness of hazards in commercial, industrial, and storage facilities with large fuel loads?  </w:t>
      </w:r>
      <w:r>
        <w:t>(305)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t>Why might pre</w:t>
      </w:r>
      <w:r>
        <w:t>-</w:t>
      </w:r>
      <w:r>
        <w:t xml:space="preserve">incident surveys be important for firefighters dealing with bowstring truss structures?  </w:t>
      </w:r>
      <w:r>
        <w:t>(307)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t xml:space="preserve">Why might a soft or sagging roof not be considered the only sign of imminent collapse in a modern home with engineered joists? </w:t>
      </w:r>
      <w:r>
        <w:t>(306)</w:t>
      </w:r>
    </w:p>
    <w:p w:rsidR="00D300E3" w:rsidRDefault="00D300E3" w:rsidP="00751F9F">
      <w:pPr>
        <w:pStyle w:val="ListParagraph"/>
        <w:numPr>
          <w:ilvl w:val="0"/>
          <w:numId w:val="1"/>
        </w:numPr>
      </w:pPr>
      <w:r>
        <w:t xml:space="preserve"> What can make determining the extent of fire development more difficult in structures with high ceilings?  </w:t>
      </w:r>
      <w:r>
        <w:t>(305)</w:t>
      </w:r>
    </w:p>
    <w:sectPr w:rsidR="00D3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CD8"/>
    <w:multiLevelType w:val="hybridMultilevel"/>
    <w:tmpl w:val="89CCD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2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4B"/>
    <w:rsid w:val="002601A4"/>
    <w:rsid w:val="006D5DEB"/>
    <w:rsid w:val="00751F9F"/>
    <w:rsid w:val="007E1776"/>
    <w:rsid w:val="00876591"/>
    <w:rsid w:val="00A20AD4"/>
    <w:rsid w:val="00B44B26"/>
    <w:rsid w:val="00C0024B"/>
    <w:rsid w:val="00D300E3"/>
    <w:rsid w:val="00D32776"/>
    <w:rsid w:val="00E70894"/>
    <w:rsid w:val="00F067D5"/>
    <w:rsid w:val="00F5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94F8D"/>
  <w15:chartTrackingRefBased/>
  <w15:docId w15:val="{1384C06C-065C-7841-AEBE-E7D8D91C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2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2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2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2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2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2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Clements</dc:creator>
  <cp:keywords/>
  <dc:description/>
  <cp:lastModifiedBy>Charles Clements</cp:lastModifiedBy>
  <cp:revision>2</cp:revision>
  <dcterms:created xsi:type="dcterms:W3CDTF">2026-02-19T20:12:00Z</dcterms:created>
  <dcterms:modified xsi:type="dcterms:W3CDTF">2026-02-19T21:48:00Z</dcterms:modified>
</cp:coreProperties>
</file>